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5EFA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и совершение таких деяний от имени или в интересах юридического лица (Федеральный закон от 25 декабря 2008 г. № 273-ФЗ «О противодействии коррупции»).</w:t>
      </w:r>
    </w:p>
    <w:p w14:paraId="07D085A6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14:paraId="65A3E933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rStyle w:val="a4"/>
          <w:sz w:val="27"/>
          <w:szCs w:val="27"/>
        </w:rPr>
        <w:t>ЧТО ТАКОЕ ВЗЯТКА?</w:t>
      </w:r>
    </w:p>
    <w:p w14:paraId="5C3636B2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Уголовный кодекс Российской Федерации предусматривает два вида преступлений, связанных со взяткой: получение взятки (</w:t>
      </w:r>
      <w:proofErr w:type="gramStart"/>
      <w:r>
        <w:rPr>
          <w:sz w:val="27"/>
          <w:szCs w:val="27"/>
        </w:rPr>
        <w:t>статья  290</w:t>
      </w:r>
      <w:proofErr w:type="gramEnd"/>
      <w:r>
        <w:rPr>
          <w:sz w:val="27"/>
          <w:szCs w:val="27"/>
        </w:rPr>
        <w:t xml:space="preserve"> Уголовного кодекса РФ) и дача взятки (статья 291 Уголовного кодекса РФ).</w:t>
      </w:r>
    </w:p>
    <w:p w14:paraId="26DD3D75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Это две стороны одной преступной медали: если речь идет о взятке, это значит, что есть тот, кто получает взятку, и тот, кто ее дает.</w:t>
      </w:r>
    </w:p>
    <w:p w14:paraId="108B6F79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rStyle w:val="a4"/>
          <w:sz w:val="27"/>
          <w:szCs w:val="27"/>
        </w:rPr>
        <w:t>ЧТО ТАКОЕ ПОДКУП?</w:t>
      </w:r>
    </w:p>
    <w:p w14:paraId="504030C0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Взятка лицу, выполняющему управленческие функции в коммерческих и некоммерческих предприятиях и организациях –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 д. – в Уголовном кодексе Российской Федерации именуется коммерческим подкупом (статья 204 УК РФ).</w:t>
      </w:r>
    </w:p>
    <w:p w14:paraId="499B0DA4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rStyle w:val="a4"/>
          <w:sz w:val="27"/>
          <w:szCs w:val="27"/>
        </w:rPr>
        <w:t>ВЗЯТКОЙ МОГУТ БЫТЬ:</w:t>
      </w:r>
    </w:p>
    <w:p w14:paraId="5C6728E3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Предметы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r>
        <w:rPr>
          <w:sz w:val="27"/>
          <w:szCs w:val="27"/>
        </w:rPr>
        <w:br/>
        <w:t>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7C988446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 xml:space="preserve">Завуалированная форма взятки – банковская ссуда в долг или под видом </w:t>
      </w:r>
      <w:proofErr w:type="spellStart"/>
      <w:r>
        <w:rPr>
          <w:sz w:val="27"/>
          <w:szCs w:val="27"/>
        </w:rPr>
        <w:t>погаше-ния</w:t>
      </w:r>
      <w:proofErr w:type="spellEnd"/>
      <w:r>
        <w:rPr>
          <w:sz w:val="27"/>
          <w:szCs w:val="27"/>
        </w:rPr>
        <w:t xml:space="preserve">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</w:t>
      </w:r>
      <w:r>
        <w:rPr>
          <w:sz w:val="27"/>
          <w:szCs w:val="27"/>
        </w:rPr>
        <w:lastRenderedPageBreak/>
        <w:t>гонорара за лекции, статьи и книги, преднамеренный проигрыш в карты, «случайный» выигрыш в казино, прощение долга, уменьшение арендной платы, увеличение процентных ставок по кредиту и т. д.</w:t>
      </w:r>
    </w:p>
    <w:p w14:paraId="02175C48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rStyle w:val="a4"/>
          <w:sz w:val="27"/>
          <w:szCs w:val="27"/>
        </w:rPr>
        <w:t>СКЛОНЕНИЕ ГОСУДАРСТВЕННЫХ СЛУЖАЩИХ К СОВЕРШЕНИЮ КОРРУПЦИОННЫХ ПРАВОНАРУШЕНИЙ</w:t>
      </w:r>
    </w:p>
    <w:p w14:paraId="553BEA88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Государственный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 является служебной обязанностью государственного служащего.</w:t>
      </w:r>
    </w:p>
    <w:p w14:paraId="76A13BF9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Невыполнение государственным служащим служебной такой обязанности является правонарушением, влекущим его увольнение с государственной службы либо привлечение его к иным видам ответственности.</w:t>
      </w:r>
    </w:p>
    <w:p w14:paraId="2286A4C3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rStyle w:val="a4"/>
          <w:sz w:val="27"/>
          <w:szCs w:val="27"/>
        </w:rPr>
        <w:t>ДЕЙСТВИЯ В СЛУЧАЕ ВЫМОГАТЕЛЬСТВА ИЛИ ПРОВОКАЦИИ ВЗЯТКИ (ПОДКУПА)</w:t>
      </w:r>
    </w:p>
    <w:p w14:paraId="226B967F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·             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14:paraId="14794ED2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·             внимательно выслушать и точно запомнить поставленные условия (размеры сумм, наименование товара и характер услуг, сроки и способы передачи взятки, форма коммерческого подкупа, последовательность решения вопросов);</w:t>
      </w:r>
    </w:p>
    <w:p w14:paraId="0CD1891C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·             постараться перенести вопрос о времени и месте передачи взятки до следующей беседы или, если это невозможно, предложить хорошо знакомое место для следующей встречи;</w:t>
      </w:r>
    </w:p>
    <w:p w14:paraId="5D85C133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·             поинтересоваться у собеседника о гарантиях решения вопроса в случае дачи взятки или совершения подкупа;</w:t>
      </w:r>
    </w:p>
    <w:p w14:paraId="6F51AD0C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 xml:space="preserve">·             не берите инициативу в разговоре на себя, больше «работайте на приём», </w:t>
      </w:r>
      <w:proofErr w:type="spellStart"/>
      <w:proofErr w:type="gramStart"/>
      <w:r>
        <w:rPr>
          <w:sz w:val="27"/>
          <w:szCs w:val="27"/>
        </w:rPr>
        <w:t>по-зволяйте</w:t>
      </w:r>
      <w:proofErr w:type="spellEnd"/>
      <w:proofErr w:type="gramEnd"/>
      <w:r>
        <w:rPr>
          <w:sz w:val="27"/>
          <w:szCs w:val="27"/>
        </w:rPr>
        <w:t xml:space="preserve"> потенциальному взяткополучателю «выговориться», сообщить как можно больше информации.</w:t>
      </w:r>
    </w:p>
    <w:p w14:paraId="2B68984D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rStyle w:val="a4"/>
          <w:sz w:val="27"/>
          <w:szCs w:val="27"/>
        </w:rPr>
        <w:t>ЧТО СЛЕДУЕТ ПРЕДПРИНЯТЬ СРАЗУ ПОСЛЕ СВЕРШИВШЕГОСЯ ФАКТА ВЫМОГАТЕЛЬСТВА?</w:t>
      </w:r>
    </w:p>
    <w:p w14:paraId="66A78E06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Необходимо принять решение согласно своей гражданской позиции, своим нравственным принципам, совести и жизненному опыту. В связи с этим возникнет два варианта действий:</w:t>
      </w:r>
    </w:p>
    <w:p w14:paraId="45006408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Первый вариант – прекратить всяческие контакты с вымогателем, дать понять ему об отказе пойти на преступление и смириться с тем, что нужный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14:paraId="3B0A574E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lastRenderedPageBreak/>
        <w:t>Второй вариант – встать на путь сопротивления взяточникам и вымогателям, исходя из честного понимания, что только всем миром можно одолеть это зло, что человек должен в любых ситуациях сохранять свое достоинство и не становиться пособником преступления.</w:t>
      </w:r>
    </w:p>
    <w:p w14:paraId="16C4215B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Если избирается второй вариант, то следует:</w:t>
      </w:r>
    </w:p>
    <w:p w14:paraId="7D40679D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- по своему усмотрению обратиться с устным или письменным сообщением о готовящемся преступлении в один из правоохранительных органов по месту жительства или в их вышестоящие органы:</w:t>
      </w:r>
    </w:p>
    <w:p w14:paraId="2AD3DDC9" w14:textId="77777777" w:rsidR="003D51EF" w:rsidRDefault="003D51EF" w:rsidP="003D51EF">
      <w:pPr>
        <w:pStyle w:val="a3"/>
        <w:spacing w:before="30" w:beforeAutospacing="0" w:after="30" w:afterAutospacing="0"/>
        <w:ind w:left="600" w:firstLine="709"/>
        <w:jc w:val="both"/>
        <w:rPr>
          <w:rFonts w:ascii="Verdana" w:hAnsi="Verdana"/>
          <w:sz w:val="20"/>
          <w:szCs w:val="20"/>
        </w:rPr>
      </w:pPr>
      <w:r>
        <w:rPr>
          <w:sz w:val="27"/>
          <w:szCs w:val="27"/>
        </w:rPr>
        <w:t>- в органы внутренних дел – в районные (городские) отделения (отделы) милиции, управления (отделы) по борьбе с экономическими преступлениями, управления (отделы) по борьбе с организованной преступностью, в Министерство внутренних дел</w:t>
      </w:r>
    </w:p>
    <w:p w14:paraId="071FB4FC" w14:textId="77777777" w:rsidR="00A4393E" w:rsidRDefault="00A4393E"/>
    <w:sectPr w:rsidR="00A4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05"/>
    <w:rsid w:val="003D51EF"/>
    <w:rsid w:val="006E4505"/>
    <w:rsid w:val="00A4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178A-4534-41CF-8042-ED15CE6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2021-07-16T09:42:00Z</dcterms:created>
  <dcterms:modified xsi:type="dcterms:W3CDTF">2021-07-16T09:42:00Z</dcterms:modified>
</cp:coreProperties>
</file>